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Litchi épicé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(SOCIÉTÉ)</w:t>
              <w:br/>
              <w:t>(ADRESSE)</w:t>
              <w:br/>
              <w:t>(ZIP CODE) (VILLE)</w:t>
              <w:br/>
              <w:t>(PAYS)</w:t>
              <w:br/>
              <w:t>T (PHONE)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p w:rsidR="00827634" w:rsidRPr="00AF366C" w:rsidP="009E5102" w14:paraId="0577B65B" w14:textId="77777777">
      <w:pPr>
        <w:pStyle w:val="SDSTextNormal"/>
        <w:bidi w:val="0"/>
        <w:rPr>
          <w:rtl w:val="0"/>
          <w:lang w:val="fr-BE"/>
        </w:rPr>
      </w:pPr>
      <w:r w:rsidRPr="00AF366C">
        <w:rPr>
          <w:rtl w:val="0"/>
          <w:lang w:val="fr-BE"/>
        </w:rPr>
        <w:t>Pas d’informations complémentaires disponibles</w:t>
      </w:r>
    </w:p>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p w:rsidR="00827634" w:rsidP="009E5102" w14:paraId="29F388B8" w14:textId="4336E5B9">
      <w:pPr>
        <w:pStyle w:val="SDSTextNormal"/>
        <w:rPr>
          <w:noProof/>
        </w:rPr>
      </w:pPr>
      <w:r w:rsidR="00FA7F7F">
        <w:rPr>
          <w:noProof/>
        </w:rPr>
        <w:t>Non classé</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39CDAC99" w14:textId="77777777">
      <w:pPr>
        <w:pStyle w:val="SDSTextNormal"/>
        <w:bidi w:val="0"/>
        <w:rPr>
          <w:rtl w:val="0"/>
        </w:rPr>
      </w:pPr>
      <w:r w:rsidRPr="00903637">
        <w:rPr>
          <w:rtl w:val="0"/>
        </w:rPr>
        <w:t>Pas d’informations complémentaires disponibles</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Phrases EUH</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Contient ALDEHYDE CINNAMIQUE(104-55-2), CITRONELLOL(106-22-9), COUMARINE(91-64-5), GERANIOL(106-24-1). Peut produire une réaction allergique.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0"/>
    </w:tbl>
    <w:p w:rsidR="00B072A8" w:rsidRPr="00E158AE" w:rsidP="00B072A8" w14:paraId="7788D936" w14:textId="77777777">
      <w:pPr>
        <w:pStyle w:val="SDSTextBlankLine"/>
      </w:pPr>
    </w:p>
    <w:p w:rsidR="00827634" w:rsidRPr="00651087" w:rsidP="00E62D88" w14:paraId="209D8DF1" w14:textId="6C9DDED8">
      <w:pPr>
        <w:pStyle w:val="SDSTextHeading1"/>
        <w:rPr>
          <w:noProof w:val="0"/>
          <w:lang w:val="en-GB"/>
        </w:rPr>
      </w:pPr>
      <w:r w:rsidRPr="00651087" w:rsidR="00FA7F7F">
        <w:rPr>
          <w:noProof/>
          <w:lang w:val="en-GB"/>
        </w:rPr>
        <w:t>RUBRIQUE 3</w:t>
      </w:r>
      <w:r w:rsidRPr="00651087">
        <w:rPr>
          <w:noProof w:val="0"/>
          <w:lang w:val="en-GB"/>
        </w:rPr>
        <w:t xml:space="preserve">: </w:t>
      </w:r>
      <w:r w:rsidRPr="00651087"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00FA7F7F">
              <w:rPr>
                <w:noProof/>
              </w:rPr>
              <w:t>GERANIOL</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106-24-1</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203-377-1</w:t>
            </w:r>
          </w:p>
          <w:p w:rsidR="00827634" w:rsidRPr="00E158AE" w:rsidP="009B0F88" w14:paraId="6ACDC690" w14:textId="49C2065D">
            <w:pPr>
              <w:pStyle w:val="SDSTableTextNormal"/>
              <w:rPr>
                <w:noProof w:val="0"/>
              </w:rPr>
            </w:pPr>
            <w:r w:rsidR="00FA7F7F">
              <w:rPr>
                <w:noProof/>
              </w:rPr>
              <w:t>N° Index</w:t>
            </w:r>
            <w:r w:rsidRPr="00E158AE" w:rsidR="004A0E0E">
              <w:rPr>
                <w:noProof w:val="0"/>
              </w:rPr>
              <w:t xml:space="preserve">: </w:t>
            </w:r>
            <w:r w:rsidR="00FA7F7F">
              <w:rPr>
                <w:noProof/>
              </w:rPr>
              <w:t>603-241-00-5</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01-2119552430-49-0000</w:t>
            </w:r>
          </w:p>
        </w:tc>
        <w:tc>
          <w:tcPr>
            <w:tcW w:w="1134" w:type="dxa"/>
          </w:tcPr>
          <w:p w:rsidR="00827634" w:rsidRPr="00E158AE" w:rsidP="009B0F88" w14:paraId="15AF5E6F" w14:textId="32916025">
            <w:pPr>
              <w:pStyle w:val="SDSTableTextNormal"/>
              <w:rPr>
                <w:noProof w:val="0"/>
              </w:rPr>
            </w:pPr>
            <w:r w:rsidR="00FA7F7F">
              <w:rPr>
                <w:noProof/>
              </w:rPr>
              <w:t>0,4365</w:t>
            </w:r>
          </w:p>
        </w:tc>
        <w:tc>
          <w:tcPr>
            <w:tcW w:w="3118" w:type="dxa"/>
          </w:tcPr>
          <w:p w:rsidR="00827634" w:rsidRPr="00E158AE" w:rsidP="009B0F88" w14:paraId="03C690C9" w14:textId="7CD6A51C">
            <w:pPr>
              <w:pStyle w:val="SDSTableTextNormal"/>
              <w:rPr>
                <w:noProof w:val="0"/>
              </w:rPr>
            </w:pPr>
            <w:r w:rsidRPr="00E158AE">
              <w:rPr>
                <w:noProof/>
              </w:rPr>
              <w:t>Skin Irrit. 2, H315</w:t>
              <w:br/>
              <w:t>Eye Dam. 1, H318</w:t>
              <w:br/>
              <w:t>Skin Sens. 1, H317</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CITRONELLOL</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106-22-9</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203-375-0</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01-2119453995-23-0000</w:t>
            </w:r>
          </w:p>
        </w:tc>
        <w:tc>
          <w:tcPr>
            <w:tcW w:w="1134" w:type="dxa"/>
          </w:tcPr>
          <w:p w:rsidR="00827634" w:rsidRPr="00E158AE" w:rsidP="009B0F88" w14:textId="32916025">
            <w:pPr>
              <w:pStyle w:val="SDSTableTextNormal"/>
              <w:rPr>
                <w:noProof w:val="0"/>
              </w:rPr>
            </w:pPr>
            <w:r w:rsidR="00FA7F7F">
              <w:rPr>
                <w:noProof/>
              </w:rPr>
              <w:t>0,4250375</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COUMARINE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91-64-5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202-086-7</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01-2119943756-26</w:t>
            </w:r>
          </w:p>
        </w:tc>
        <w:tc>
          <w:tcPr>
            <w:tcW w:w="1134" w:type="dxa"/>
          </w:tcPr>
          <w:p w:rsidR="00827634" w:rsidRPr="00E158AE" w:rsidP="009B0F88" w14:textId="32916025">
            <w:pPr>
              <w:pStyle w:val="SDSTableTextNormal"/>
              <w:rPr>
                <w:noProof w:val="0"/>
              </w:rPr>
            </w:pPr>
            <w:r w:rsidR="00FA7F7F">
              <w:rPr>
                <w:noProof/>
              </w:rPr>
              <w:t>0,1</w:t>
            </w:r>
          </w:p>
        </w:tc>
        <w:tc>
          <w:tcPr>
            <w:tcW w:w="3118" w:type="dxa"/>
          </w:tcPr>
          <w:p w:rsidR="00827634" w:rsidRPr="00E158AE" w:rsidP="009B0F88" w14:textId="7CD6A51C">
            <w:pPr>
              <w:pStyle w:val="SDSTableTextNormal"/>
              <w:rPr>
                <w:noProof w:val="0"/>
              </w:rPr>
            </w:pPr>
            <w:r w:rsidRPr="00E158AE">
              <w:rPr>
                <w:noProof/>
              </w:rPr>
              <w:t>Acute Tox. 4 (par voie orale), H302</w:t>
              <w:br/>
              <w:t>Skin Sens. 1B, H317</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CINNAMIQUE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104-55-2</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203-213-9</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01-2119935242-45</w:t>
            </w:r>
          </w:p>
        </w:tc>
        <w:tc>
          <w:tcPr>
            <w:tcW w:w="1134" w:type="dxa"/>
          </w:tcPr>
          <w:p w:rsidR="00827634" w:rsidRPr="00E158AE" w:rsidP="009B0F88" w14:textId="32916025">
            <w:pPr>
              <w:pStyle w:val="SDSTableTextNormal"/>
              <w:rPr>
                <w:noProof w:val="0"/>
              </w:rPr>
            </w:pPr>
            <w:r w:rsidR="00FA7F7F">
              <w:rPr>
                <w:noProof/>
              </w:rPr>
              <w:t>0,02</w:t>
            </w:r>
          </w:p>
        </w:tc>
        <w:tc>
          <w:tcPr>
            <w:tcW w:w="3118" w:type="dxa"/>
          </w:tcPr>
          <w:p w:rsidR="00827634" w:rsidRPr="00E158AE" w:rsidP="009B0F88" w14:textId="7CD6A51C">
            <w:pPr>
              <w:pStyle w:val="SDSTableTextNormal"/>
              <w:rPr>
                <w:noProof w:val="0"/>
              </w:rPr>
            </w:pPr>
            <w:r w:rsidRPr="00E158AE">
              <w:rPr>
                <w:noProof/>
              </w:rPr>
              <w:t>Acute Tox. 4 (par voie cutanée), H312</w:t>
              <w:br/>
              <w:t>Skin Irrit. 2, H315</w:t>
              <w:br/>
              <w:t>Eye Irrit. 2, H319</w:t>
              <w:br/>
              <w:t>Skin Sens. 1A, H317</w:t>
              <w:br/>
              <w:t>Aquatic Chronic 3, H412</w:t>
            </w:r>
          </w:p>
        </w:tc>
      </w:tr>
    </w:tbl>
    <w:p w:rsidR="00827634" w:rsidRPr="00E158AE" w:rsidP="009E5102" w14:paraId="27338739" w14:textId="72136CC3">
      <w:pPr>
        <w:pStyle w:val="SDSTextNormal"/>
      </w:pPr>
      <w:r>
        <w:t>Texte intégral des mentions H et EUH: voir rubrique 16</w:t>
      </w:r>
    </w:p>
    <w:p w:rsidR="002258A2" w:rsidRPr="00651087" w:rsidP="009E5102" w14:paraId="39E4EEA4" w14:textId="77777777">
      <w:pPr>
        <w:pStyle w:val="SDSTextNormal"/>
      </w:pPr>
    </w:p>
    <w:p w:rsidR="00827634" w:rsidRPr="00651087" w:rsidP="00E62D88" w14:paraId="28442908" w14:textId="4943565B">
      <w:pPr>
        <w:pStyle w:val="SDSTextHeading1"/>
        <w:rPr>
          <w:noProof w:val="0"/>
          <w:lang w:val="en-GB"/>
        </w:rPr>
      </w:pPr>
      <w:r w:rsidRPr="00651087" w:rsidR="00FA7F7F">
        <w:rPr>
          <w:noProof/>
          <w:lang w:val="en-GB"/>
        </w:rPr>
        <w:t>RUBRIQUE 4</w:t>
      </w:r>
      <w:r w:rsidRPr="00651087">
        <w:rPr>
          <w:noProof w:val="0"/>
          <w:lang w:val="en-GB"/>
        </w:rPr>
        <w:t xml:space="preserve">: </w:t>
      </w:r>
      <w:r w:rsidRPr="00651087" w:rsidR="00FA7F7F">
        <w:rPr>
          <w:noProof/>
          <w:lang w:val="en-GB"/>
        </w:rPr>
        <w:t>Premiers secours</w:t>
      </w:r>
    </w:p>
    <w:p w:rsidR="00827634" w:rsidRPr="00651087" w:rsidP="00E62D88" w14:paraId="59E6CFE0" w14:textId="452F53AC">
      <w:pPr>
        <w:pStyle w:val="SDSTextHeading2"/>
        <w:rPr>
          <w:noProof w:val="0"/>
          <w:lang w:val="en-GB"/>
        </w:rPr>
      </w:pPr>
      <w:r w:rsidRPr="00651087" w:rsidR="00DD1AEA">
        <w:rPr>
          <w:noProof w:val="0"/>
          <w:lang w:val="en-GB"/>
        </w:rPr>
        <w:t xml:space="preserve">4.1. </w:t>
      </w:r>
      <w:r w:rsidRPr="00651087"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Oter les vêtements touchés et laver les parties exposées de la peau au moyen d’un savon doux et d’eau, puis rincer à l’eau chaude.</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Symptômes/effets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Non considéré comme dangereux dans des conditions normales d’utilisation.</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651087" w:rsidP="009E5102" w14:paraId="4AC05E66" w14:textId="77777777">
      <w:pPr>
        <w:pStyle w:val="SDSTextNormal"/>
        <w:bidi w:val="0"/>
        <w:rPr>
          <w:rtl w:val="0"/>
        </w:rPr>
      </w:pPr>
      <w:r w:rsidRPr="00651087">
        <w:rPr>
          <w:rtl w:val="0"/>
        </w:rPr>
        <w:t>Pas d’informations complémentaires disponibles</w:t>
      </w:r>
    </w:p>
    <w:p w:rsidR="00827634" w:rsidRPr="00651087" w:rsidP="00E62D88" w14:paraId="50F24333" w14:textId="42997357">
      <w:pPr>
        <w:pStyle w:val="SDSTextHeading1"/>
        <w:rPr>
          <w:noProof w:val="0"/>
          <w:lang w:val="en-GB"/>
        </w:rPr>
      </w:pPr>
      <w:r w:rsidRPr="00651087" w:rsidR="00FA7F7F">
        <w:rPr>
          <w:noProof/>
          <w:lang w:val="en-GB"/>
        </w:rPr>
        <w:t>RUBRIQUE 5</w:t>
      </w:r>
      <w:r w:rsidRPr="00651087">
        <w:rPr>
          <w:noProof w:val="0"/>
          <w:lang w:val="en-GB"/>
        </w:rPr>
        <w:t xml:space="preserve">: </w:t>
      </w:r>
      <w:r w:rsidRPr="00651087">
        <w:rPr>
          <w:noProof/>
          <w:lang w:val="en-GB"/>
        </w:rPr>
        <w:t>Mesures de lutte contre l’incendie</w:t>
      </w:r>
    </w:p>
    <w:p w:rsidR="00827634" w:rsidRPr="00651087" w:rsidP="00E62D88" w14:paraId="7908D4B0" w14:textId="3360CB83">
      <w:pPr>
        <w:pStyle w:val="SDSTextHeading2"/>
        <w:rPr>
          <w:noProof w:val="0"/>
          <w:lang w:val="en-GB"/>
        </w:rPr>
      </w:pPr>
      <w:r w:rsidRPr="00651087" w:rsidR="00DD1AEA">
        <w:rPr>
          <w:noProof w:val="0"/>
          <w:lang w:val="en-GB"/>
        </w:rPr>
        <w:t xml:space="preserve">5.1. </w:t>
      </w:r>
      <w:r w:rsidRPr="00651087"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68C05450" w14:textId="77777777">
      <w:pPr>
        <w:pStyle w:val="SDSTextNormal"/>
        <w:bidi w:val="0"/>
        <w:rPr>
          <w:rtl w:val="0"/>
        </w:rPr>
      </w:pPr>
      <w:r w:rsidRPr="00E158AE">
        <w:rPr>
          <w:rtl w:val="0"/>
        </w:rPr>
        <w:t>Pas d’informations complémentaires disponibles</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pénétrer dans la zone de feu sans équipement de protection, y compris une protection respiratoire.</w:t>
            </w:r>
          </w:p>
        </w:tc>
      </w:tr>
    </w:tbl>
    <w:p w:rsidR="00827634" w:rsidRPr="00651087" w:rsidP="00E62D88" w14:paraId="4E97F74A" w14:textId="14132991">
      <w:pPr>
        <w:pStyle w:val="SDSTextHeading1"/>
        <w:rPr>
          <w:noProof w:val="0"/>
          <w:lang w:val="en-GB"/>
        </w:rPr>
      </w:pPr>
      <w:r w:rsidRPr="00651087" w:rsidR="00FA7F7F">
        <w:rPr>
          <w:noProof/>
          <w:lang w:val="en-GB"/>
        </w:rPr>
        <w:t>RUBRIQUE 6</w:t>
      </w:r>
      <w:r w:rsidRPr="00651087">
        <w:rPr>
          <w:noProof w:val="0"/>
          <w:lang w:val="en-GB"/>
        </w:rPr>
        <w:t xml:space="preserve">: </w:t>
      </w:r>
      <w:r w:rsidRPr="00651087">
        <w:rPr>
          <w:noProof/>
          <w:lang w:val="en-GB"/>
        </w:rPr>
        <w:t>Mesures à prendre en cas de dispersion accidentelle</w:t>
      </w:r>
    </w:p>
    <w:p w:rsidR="00827634" w:rsidRPr="00651087" w:rsidP="00E62D88" w14:paraId="36F6BDB5" w14:textId="36068907">
      <w:pPr>
        <w:pStyle w:val="SDSTextHeading2"/>
        <w:rPr>
          <w:noProof w:val="0"/>
          <w:lang w:val="en-GB"/>
        </w:rPr>
      </w:pPr>
      <w:r w:rsidRPr="00651087" w:rsidR="00DD1AEA">
        <w:rPr>
          <w:noProof w:val="0"/>
          <w:lang w:val="en-GB"/>
        </w:rPr>
        <w:t xml:space="preserve">6.1. </w:t>
      </w:r>
      <w:r w:rsidRPr="00651087"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Eviter la pénétration dans les égouts et les eaux potables. Avertir les autorités si le liquide pénètre dans les égouts ou dans les eaux du domaine public.</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00FA7F7F">
        <w:rPr>
          <w:noProof/>
          <w:lang w:val="fr-BE"/>
        </w:rPr>
        <w:t>Voir rubrique 8. Contrôle de l’exposition/protection individuelle.</w:t>
      </w:r>
    </w:p>
    <w:p w:rsidR="00827634" w:rsidRPr="00651087" w:rsidP="00E62D88" w14:paraId="3442A280" w14:textId="248CA190">
      <w:pPr>
        <w:pStyle w:val="SDSTextHeading1"/>
        <w:rPr>
          <w:noProof w:val="0"/>
          <w:lang w:val="en-GB"/>
        </w:rPr>
      </w:pPr>
      <w:r w:rsidRPr="00651087" w:rsidR="00FA7F7F">
        <w:rPr>
          <w:noProof/>
          <w:lang w:val="en-GB"/>
        </w:rPr>
        <w:t>RUBRIQUE 7</w:t>
      </w:r>
      <w:r w:rsidRPr="00651087">
        <w:rPr>
          <w:noProof w:val="0"/>
          <w:lang w:val="en-GB"/>
        </w:rPr>
        <w:t xml:space="preserve">: </w:t>
      </w:r>
      <w:r w:rsidRPr="00651087" w:rsidR="00FA7F7F">
        <w:rPr>
          <w:noProof/>
          <w:lang w:val="en-GB"/>
        </w:rPr>
        <w:t>Manipulation et stockage</w:t>
      </w:r>
    </w:p>
    <w:p w:rsidR="00827634" w:rsidRPr="00651087" w:rsidP="00E62D88" w14:paraId="7B60EA81" w14:textId="72360C1E">
      <w:pPr>
        <w:pStyle w:val="SDSTextHeading2"/>
        <w:rPr>
          <w:noProof w:val="0"/>
          <w:lang w:val="en-GB"/>
        </w:rPr>
      </w:pPr>
      <w:r w:rsidRPr="00651087" w:rsidR="00DD1AEA">
        <w:rPr>
          <w:noProof w:val="0"/>
          <w:lang w:val="en-GB"/>
        </w:rPr>
        <w:t xml:space="preserve">7.1. </w:t>
      </w:r>
      <w:r w:rsidRPr="00651087"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Suisse</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Classe de stockage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NG - Non dangereux</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651087" w:rsidP="009E5102" w14:paraId="75AE9ADE" w14:textId="77777777">
      <w:pPr>
        <w:pStyle w:val="SDSTextNormal"/>
        <w:bidi w:val="0"/>
        <w:rPr>
          <w:rtl w:val="0"/>
        </w:rPr>
      </w:pPr>
      <w:r w:rsidRPr="00651087">
        <w:rPr>
          <w:rtl w:val="0"/>
        </w:rPr>
        <w:t>Pas d’informations complémentaires disponibles</w:t>
      </w:r>
    </w:p>
    <w:p w:rsidR="00827634" w:rsidRPr="00651087" w:rsidP="00E62D88" w14:paraId="46781CC7" w14:textId="7A272A19">
      <w:pPr>
        <w:pStyle w:val="SDSTextHeading1"/>
        <w:rPr>
          <w:noProof w:val="0"/>
          <w:lang w:val="en-GB"/>
        </w:rPr>
      </w:pPr>
      <w:r w:rsidRPr="00651087" w:rsidR="00FA7F7F">
        <w:rPr>
          <w:noProof/>
          <w:lang w:val="en-GB"/>
        </w:rPr>
        <w:t>RUBRIQUE 8</w:t>
      </w:r>
      <w:r w:rsidRPr="00651087">
        <w:rPr>
          <w:noProof w:val="0"/>
          <w:lang w:val="en-GB"/>
        </w:rPr>
        <w:t xml:space="preserve">: </w:t>
      </w:r>
      <w:r w:rsidRPr="00651087">
        <w:rPr>
          <w:noProof/>
          <w:lang w:val="en-GB"/>
        </w:rPr>
        <w:t>Contrôles de l’exposition/protection individuelle</w:t>
      </w:r>
    </w:p>
    <w:p w:rsidR="00827634" w:rsidRPr="00651087" w:rsidP="00E62D88" w14:paraId="08F4C7F3" w14:textId="0C257DFF">
      <w:pPr>
        <w:pStyle w:val="SDSTextHeading2"/>
        <w:rPr>
          <w:noProof w:val="0"/>
          <w:lang w:val="en-GB"/>
        </w:rPr>
      </w:pPr>
      <w:r w:rsidRPr="00651087" w:rsidR="00DD1AEA">
        <w:rPr>
          <w:noProof w:val="0"/>
          <w:lang w:val="en-GB"/>
        </w:rPr>
        <w:t xml:space="preserve">8.1. </w:t>
      </w:r>
      <w:r w:rsidRPr="00651087"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651087" w:rsidP="00E62D88" w14:paraId="079CE076" w14:textId="56523CA7">
      <w:pPr>
        <w:pStyle w:val="SDSTextHeading1"/>
        <w:rPr>
          <w:noProof w:val="0"/>
          <w:lang w:val="en-GB"/>
        </w:rPr>
      </w:pPr>
      <w:r w:rsidRPr="00651087" w:rsidR="00FA7F7F">
        <w:rPr>
          <w:noProof/>
          <w:lang w:val="en-GB"/>
        </w:rPr>
        <w:t>RUBRIQUE 9</w:t>
      </w:r>
      <w:r w:rsidRPr="00651087">
        <w:rPr>
          <w:noProof w:val="0"/>
          <w:lang w:val="en-GB"/>
        </w:rPr>
        <w:t xml:space="preserve">: </w:t>
      </w:r>
      <w:r w:rsidRPr="00651087" w:rsidR="00FA7F7F">
        <w:rPr>
          <w:noProof/>
          <w:lang w:val="en-GB"/>
        </w:rPr>
        <w:t>Propriétés physiques et chimiques</w:t>
      </w:r>
    </w:p>
    <w:p w:rsidR="00827634" w:rsidRPr="00651087" w:rsidP="00E62D88" w14:paraId="285BB828" w14:textId="509B52E9">
      <w:pPr>
        <w:pStyle w:val="SDSTextHeading2"/>
        <w:rPr>
          <w:noProof w:val="0"/>
          <w:lang w:val="en-GB"/>
        </w:rPr>
      </w:pPr>
      <w:r w:rsidRPr="00651087" w:rsidR="00DD1AEA">
        <w:rPr>
          <w:noProof w:val="0"/>
          <w:lang w:val="en-GB"/>
        </w:rPr>
        <w:t xml:space="preserve">9.1. </w:t>
      </w:r>
      <w:r w:rsidRPr="00651087"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caractéristique.</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DF4E80" w:rsidRPr="00E158AE" w:rsidP="00ED641D" w14:paraId="6CF2209A" w14:textId="5050E492">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DF4E80" w:rsidRPr="00E158AE" w:rsidP="00ED641D" w14:paraId="4C0524AE" w14:textId="51E9198E">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D454E0">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7E328680" w14:textId="77777777">
      <w:pPr>
        <w:pStyle w:val="SDSTextNormal"/>
        <w:bidi w:val="0"/>
        <w:rPr>
          <w:rtl w:val="0"/>
        </w:rPr>
      </w:pPr>
      <w:r w:rsidRPr="00E158AE">
        <w:rPr>
          <w:rtl w:val="0"/>
        </w:rPr>
        <w:t>Pas d’informations complémentaires disponibles</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sidR="00FA7F7F">
        <w:rPr>
          <w:noProof/>
        </w:rPr>
        <w:t>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sidR="00FA7F7F">
        <w:rPr>
          <w:noProof/>
        </w:rPr>
        <w:t>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ALDEHYDE CINNAMIQUE (104-55-2)</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DL50 orale</w:t>
            </w:r>
          </w:p>
        </w:tc>
        <w:tc>
          <w:tcPr>
            <w:tcW w:w="6520" w:type="dxa"/>
          </w:tcPr>
          <w:p w:rsidR="00827634" w:rsidRPr="00E158AE" w:rsidP="009B0F88" w14:paraId="66652431" w14:textId="6299FF5E">
            <w:pPr>
              <w:pStyle w:val="SDSTableTextNormal"/>
              <w:rPr>
                <w:noProof w:val="0"/>
              </w:rPr>
            </w:pPr>
            <w:r w:rsidR="00FA7F7F">
              <w:rPr>
                <w:noProof/>
              </w:rPr>
              <w:t>2220 mg/kg</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DL50 voie cutanée</w:t>
            </w:r>
          </w:p>
        </w:tc>
        <w:tc>
          <w:tcPr>
            <w:tcW w:w="6520" w:type="dxa"/>
          </w:tcPr>
          <w:p w:rsidR="00827634" w:rsidRPr="00E158AE" w:rsidP="009B0F88" w14:paraId="304366BA" w14:textId="029CA35F">
            <w:pPr>
              <w:pStyle w:val="SDSTableTextNormal"/>
              <w:rPr>
                <w:noProof w:val="0"/>
              </w:rPr>
            </w:pPr>
            <w:r w:rsidR="00FA7F7F">
              <w:rPr>
                <w:noProof/>
              </w:rPr>
              <w:t>1260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CITRONELLOL (106-22-9)</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3450 mg/kg</w:t>
            </w:r>
          </w:p>
        </w:tc>
      </w:tr>
      <w:tr w14:paraId="24C8C385" w14:textId="77777777" w:rsidTr="00D454E0">
        <w:tblPrEx>
          <w:tblW w:w="10489" w:type="dxa"/>
          <w:tblLayout w:type="fixed"/>
          <w:tblLook w:val="04A0"/>
        </w:tblPrEx>
        <w:tc>
          <w:tcPr>
            <w:tcW w:w="3969" w:type="dxa"/>
          </w:tcPr>
          <w:p w:rsidR="00827634" w:rsidRPr="00E158AE" w:rsidP="009B0F88" w14:textId="207C9928">
            <w:pPr>
              <w:pStyle w:val="SDSTableTextNormal"/>
              <w:rPr>
                <w:noProof w:val="0"/>
              </w:rPr>
            </w:pPr>
            <w:r w:rsidR="00FA7F7F">
              <w:rPr>
                <w:noProof/>
              </w:rPr>
              <w:t>DL50 voie cutanée</w:t>
            </w:r>
          </w:p>
        </w:tc>
        <w:tc>
          <w:tcPr>
            <w:tcW w:w="6520" w:type="dxa"/>
          </w:tcPr>
          <w:p w:rsidR="00827634" w:rsidRPr="00E158AE" w:rsidP="009B0F88" w14:textId="029CA35F">
            <w:pPr>
              <w:pStyle w:val="SDSTableTextNormal"/>
              <w:rPr>
                <w:noProof w:val="0"/>
              </w:rPr>
            </w:pPr>
            <w:r w:rsidR="00FA7F7F">
              <w:rPr>
                <w:noProof/>
              </w:rPr>
              <w:t>2650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GERANIOL (106-24-1)</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3600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Non classé</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Indications complémentaires</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Pr="00BC48BA">
              <w:rPr>
                <w:noProof/>
                <w:lang w:val="fr-BE"/>
              </w:rPr>
              <w:t>Compte tenu des données disponibles, les critères de classification ne sont pas remplis</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Informations sur les autres dangers</w:t>
      </w:r>
      <w:bookmarkEnd w:id="1"/>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Non classé</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Litchi épicé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rPr>
                <w:noProof w:val="0"/>
              </w:rPr>
            </w:pPr>
            <w:r w:rsidR="00FA7F7F">
              <w:rPr>
                <w:rFonts w:eastAsia="Arial Unicode MS"/>
                <w:noProof/>
              </w:rPr>
              <w:t>Non établi.</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ALDEHYDE CINNAMIQUE (104-55-2)</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CITRONELLOL (106-22-9)</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COUMARINE (91-64-5)</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GERANIOL (106-24-1)</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Rapidement dégradable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Litchi épicé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COUMARINE (91-64-5)</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p w:rsidR="009F53E3" w:rsidP="009E5102" w14:paraId="4CF14847" w14:textId="031A2CAD">
      <w:pPr>
        <w:pStyle w:val="SDSTextNormal"/>
        <w:bidi w:val="0"/>
        <w:rPr>
          <w:rtl w:val="0"/>
        </w:rPr>
      </w:pPr>
      <w:r>
        <w:rPr>
          <w:rtl w:val="0"/>
        </w:rPr>
        <w:t>Pas d’informations complémentaires disponibles</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2"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Litchi épicé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COUMARINE (91-64-5)</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bookmarkEnd w:id="2"/>
    <w:p w:rsidR="00827634" w:rsidRPr="00651087" w:rsidP="00E62D88" w14:paraId="4F8A1323" w14:textId="03FD4902">
      <w:pPr>
        <w:pStyle w:val="SDSTextHeading1"/>
        <w:rPr>
          <w:noProof w:val="0"/>
          <w:lang w:val="en-GB"/>
        </w:rPr>
      </w:pPr>
      <w:r w:rsidRPr="00651087" w:rsidR="00FA7F7F">
        <w:rPr>
          <w:noProof/>
          <w:lang w:val="en-GB"/>
        </w:rPr>
        <w:t>RUBRIQUE 13</w:t>
      </w:r>
      <w:r w:rsidRPr="00651087">
        <w:rPr>
          <w:noProof w:val="0"/>
          <w:lang w:val="en-GB"/>
        </w:rPr>
        <w:t xml:space="preserve">: </w:t>
      </w:r>
      <w:r w:rsidRPr="00651087" w:rsidR="00FA7F7F">
        <w:rPr>
          <w:noProof/>
          <w:lang w:val="en-GB"/>
        </w:rPr>
        <w:t>Considérations relatives à l’élimination</w:t>
      </w:r>
    </w:p>
    <w:p w:rsidR="00827634" w:rsidRPr="00651087" w:rsidP="00E62D88" w14:paraId="7F0D0505" w14:textId="718014B9">
      <w:pPr>
        <w:pStyle w:val="SDSTextHeading2"/>
        <w:rPr>
          <w:noProof w:val="0"/>
          <w:lang w:val="en-GB"/>
        </w:rPr>
      </w:pPr>
      <w:r w:rsidRPr="00651087" w:rsidR="00DD1AEA">
        <w:rPr>
          <w:noProof w:val="0"/>
          <w:lang w:val="en-GB"/>
        </w:rPr>
        <w:t xml:space="preserve">13.1. </w:t>
      </w:r>
      <w:r w:rsidRPr="00651087" w:rsidR="00FA7F7F">
        <w:rPr>
          <w:noProof/>
          <w:lang w:val="en-GB"/>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p w:rsidR="00E5555B" w:rsidRPr="00167BA9" w:rsidP="00E5555B" w14:paraId="2B4C289C" w14:textId="188726E5">
      <w:pPr>
        <w:pStyle w:val="SDSTextNormal"/>
        <w:rPr>
          <w:lang w:val="pt-BR"/>
        </w:rPr>
      </w:pPr>
      <w:r w:rsidR="00FA7F7F">
        <w:rPr>
          <w:noProof/>
        </w:rPr>
        <w:t>Non réglementé pour le transport</w:t>
      </w:r>
    </w:p>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25CA66B3" w14:textId="048A4382">
            <w:pPr>
              <w:pStyle w:val="SDSTableTextNormal"/>
              <w:rPr>
                <w:noProof w:val="0"/>
              </w:rPr>
            </w:pPr>
            <w:r w:rsidR="00FA7F7F">
              <w:rPr>
                <w:noProof/>
              </w:rPr>
              <w:t>Non réglementé</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12DF7130" w14:textId="404BC030">
            <w:pPr>
              <w:pStyle w:val="SDSTableTextNormal"/>
              <w:rPr>
                <w:noProof w:val="0"/>
              </w:rPr>
            </w:pPr>
            <w:r w:rsidR="00FA7F7F">
              <w:rPr>
                <w:noProof/>
              </w:rPr>
              <w:t>Non réglementé</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21C45080" w14:textId="152CFA1A">
            <w:pPr>
              <w:pStyle w:val="SDSTableTextNormal"/>
              <w:rPr>
                <w:noProof w:val="0"/>
              </w:rPr>
            </w:pPr>
            <w:r w:rsidR="00FA7F7F">
              <w:rPr>
                <w:noProof/>
              </w:rPr>
              <w:t>Non réglementé</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06501A0D" w14:textId="5C936C41">
            <w:pPr>
              <w:pStyle w:val="SDSTableTextNormal"/>
              <w:rPr>
                <w:noProof w:val="0"/>
              </w:rPr>
            </w:pPr>
            <w:r w:rsidR="00FA7F7F">
              <w:rPr>
                <w:noProof/>
              </w:rPr>
              <w:t>Non réglementé</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368EA4D7" w14:textId="0DF9E108">
            <w:pPr>
              <w:pStyle w:val="SDSTableTextNormal"/>
              <w:rPr>
                <w:noProof w:val="0"/>
              </w:rPr>
            </w:pPr>
            <w:r w:rsidR="00FA7F7F">
              <w:rPr>
                <w:noProof/>
              </w:rPr>
              <w:t>Non réglementé</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1313036B" w14:textId="78DFF772">
            <w:pPr>
              <w:pStyle w:val="SDSTableTextNormal"/>
              <w:rPr>
                <w:noProof w:val="0"/>
              </w:rPr>
            </w:pPr>
            <w:r w:rsidR="00FA7F7F">
              <w:rPr>
                <w:noProof/>
              </w:rPr>
              <w:t>Non réglementé</w:t>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04079275" w14:textId="3E1250E7">
            <w:pPr>
              <w:pStyle w:val="SDSTableTextNormal"/>
              <w:rPr>
                <w:noProof w:val="0"/>
              </w:rPr>
            </w:pPr>
            <w:r w:rsidR="00FA7F7F">
              <w:rPr>
                <w:noProof/>
              </w:rPr>
              <w:t>Non réglementé</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492E4FC" w14:textId="2A347253">
            <w:pPr>
              <w:pStyle w:val="SDSTableTextNormal"/>
              <w:rPr>
                <w:noProof w:val="0"/>
              </w:rPr>
            </w:pPr>
            <w:r w:rsidR="00FA7F7F">
              <w:rPr>
                <w:noProof/>
              </w:rPr>
              <w:t>Non réglementé</w:t>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61224CED" w14:textId="37553014">
            <w:pPr>
              <w:pStyle w:val="SDSTableTextNormal"/>
              <w:rPr>
                <w:noProof w:val="0"/>
              </w:rPr>
            </w:pPr>
            <w:r w:rsidR="00FA7F7F">
              <w:rPr>
                <w:noProof/>
              </w:rPr>
              <w:t>Non réglementé</w:t>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42EA344B" w14:textId="7A268AA2">
            <w:pPr>
              <w:pStyle w:val="SDSTableTextNormal"/>
              <w:rPr>
                <w:noProof w:val="0"/>
              </w:rPr>
            </w:pPr>
            <w:r w:rsidR="00FA7F7F">
              <w:rPr>
                <w:noProof/>
              </w:rPr>
              <w:t>Non réglementé</w:t>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3DE6A460" w14:textId="23CBFAF2">
            <w:pPr>
              <w:pStyle w:val="SDSTableTextNormal"/>
              <w:rPr>
                <w:noProof w:val="0"/>
              </w:rPr>
            </w:pPr>
            <w:r w:rsidR="00FA7F7F">
              <w:rPr>
                <w:noProof/>
              </w:rPr>
              <w:t>Non réglementé</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7C63C62" w14:textId="2F3AF1F1">
            <w:pPr>
              <w:pStyle w:val="SDSTableTextNormal"/>
              <w:rPr>
                <w:noProof w:val="0"/>
              </w:rPr>
            </w:pPr>
            <w:r w:rsidR="00FA7F7F">
              <w:rPr>
                <w:noProof/>
              </w:rPr>
              <w:t>Non réglementé</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7F66E10F" w14:textId="2A50CD75">
            <w:pPr>
              <w:pStyle w:val="SDSTableTextNormal"/>
              <w:rPr>
                <w:noProof w:val="0"/>
              </w:rPr>
            </w:pPr>
            <w:r w:rsidR="00FA7F7F">
              <w:rPr>
                <w:noProof/>
              </w:rPr>
              <w:t>Non réglementé</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2E3D0359" w14:textId="14A80596">
            <w:pPr>
              <w:pStyle w:val="SDSTableTextNormal"/>
              <w:rPr>
                <w:noProof w:val="0"/>
              </w:rPr>
            </w:pPr>
            <w:r w:rsidR="00FA7F7F">
              <w:rPr>
                <w:noProof/>
              </w:rPr>
              <w:t>Non réglementé</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29E4EB2F" w14:textId="5BC4645F">
            <w:pPr>
              <w:pStyle w:val="SDSTableTextNormal"/>
              <w:rPr>
                <w:noProof w:val="0"/>
              </w:rPr>
            </w:pPr>
            <w:r w:rsidR="00FA7F7F">
              <w:rPr>
                <w:noProof/>
              </w:rPr>
              <w:t>Non réglementé</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Transport par voie terrestre</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Non réglementé</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maritime</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Non réglementé</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Transport aérien</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Non réglementé</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Transport par voie fluviale</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Non réglementé</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Transport ferroviaire</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Non réglementé</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651087" w:rsidP="00E5555B" w14:paraId="13896D54" w14:textId="77777777">
      <w:pPr>
        <w:pStyle w:val="SDSTextNormal"/>
        <w:bidi w:val="0"/>
        <w:rPr>
          <w:rtl w:val="0"/>
        </w:rPr>
      </w:pPr>
      <w:r w:rsidRPr="00651087">
        <w:rPr>
          <w:rtl w:val="0"/>
        </w:rPr>
        <w:t>Non applicable</w:t>
      </w:r>
    </w:p>
    <w:p w:rsidR="00827634" w:rsidRPr="00651087" w:rsidP="00E62D88" w14:paraId="43E69495" w14:textId="33EA3F9E">
      <w:pPr>
        <w:pStyle w:val="SDSTextHeading1"/>
        <w:rPr>
          <w:noProof w:val="0"/>
          <w:lang w:val="en-GB"/>
        </w:rPr>
      </w:pPr>
      <w:r w:rsidRPr="00651087" w:rsidR="00FA7F7F">
        <w:rPr>
          <w:noProof/>
          <w:lang w:val="en-GB"/>
        </w:rPr>
        <w:t>RUBRIQUE 15</w:t>
      </w:r>
      <w:r w:rsidRPr="00651087">
        <w:rPr>
          <w:noProof w:val="0"/>
          <w:lang w:val="en-GB"/>
        </w:rPr>
        <w:t xml:space="preserve">: </w:t>
      </w:r>
      <w:r w:rsidRPr="00651087" w:rsidR="00FA7F7F">
        <w:rPr>
          <w:noProof/>
          <w:lang w:val="en-GB"/>
        </w:rPr>
        <w:t>Informations relatives à la réglementation</w:t>
      </w:r>
    </w:p>
    <w:p w:rsidR="00827634" w:rsidRPr="00651087" w:rsidP="00E62D88" w14:paraId="7FDEFAE1" w14:textId="32EC23E7">
      <w:pPr>
        <w:pStyle w:val="SDSTextHeading2"/>
        <w:rPr>
          <w:noProof w:val="0"/>
          <w:lang w:val="en-GB"/>
        </w:rPr>
      </w:pPr>
      <w:r w:rsidRPr="00651087" w:rsidR="00DD1AEA">
        <w:rPr>
          <w:noProof w:val="0"/>
          <w:lang w:val="en-GB"/>
        </w:rPr>
        <w:t xml:space="preserve">15.1. </w:t>
      </w:r>
      <w:r w:rsidRPr="00651087" w:rsidR="00E03F34">
        <w:rPr>
          <w:noProof/>
          <w:lang w:val="en-GB"/>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Code de référence</w:t>
            </w:r>
          </w:p>
        </w:tc>
        <w:tc>
          <w:tcPr>
            <w:tcW w:w="946" w:type="pct"/>
          </w:tcPr>
          <w:p w:rsidR="00A65092" w:rsidRPr="00E158AE" w:rsidP="005C557D" w14:paraId="5D4B8D3B" w14:textId="4F631EC8">
            <w:pPr>
              <w:pStyle w:val="SDSTableTextHeading2"/>
              <w:rPr>
                <w:noProof w:val="0"/>
              </w:rPr>
            </w:pPr>
            <w:r w:rsidR="00FA7F7F">
              <w:rPr>
                <w:noProof/>
              </w:rPr>
              <w:t>Applicable sur</w:t>
            </w:r>
          </w:p>
        </w:tc>
        <w:tc>
          <w:tcPr>
            <w:tcW w:w="3108" w:type="pct"/>
          </w:tcPr>
          <w:p w:rsidR="00A65092" w:rsidRPr="00E158AE" w:rsidP="005C557D" w14:paraId="3675F284" w14:textId="394209DB">
            <w:pPr>
              <w:pStyle w:val="SDSTableTextHeading2"/>
              <w:rPr>
                <w:noProof w:val="0"/>
              </w:rPr>
            </w:pPr>
            <w:r w:rsidRPr="00E158AE">
              <w:rPr>
                <w:noProof/>
              </w:rPr>
              <w:t>Titre de l’entrée ou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3(b)</w:t>
            </w:r>
          </w:p>
        </w:tc>
        <w:tc>
          <w:tcPr>
            <w:tcW w:w="946" w:type="pct"/>
          </w:tcPr>
          <w:p w:rsidR="00A65092" w:rsidRPr="00E158AE" w:rsidP="005C557D" w14:paraId="4FFDF545" w14:textId="7D6BD754">
            <w:pPr>
              <w:pStyle w:val="SDSTableTextNormal"/>
              <w:rPr>
                <w:noProof w:val="0"/>
              </w:rPr>
            </w:pPr>
            <w:r w:rsidRPr="00E158AE">
              <w:rPr>
                <w:noProof/>
              </w:rPr>
              <w:t>ALDEHYDE CINNAMIQUE ; CITRONELLOL ; GERANIOL</w:t>
            </w:r>
          </w:p>
        </w:tc>
        <w:tc>
          <w:tcPr>
            <w:tcW w:w="3108" w:type="pct"/>
          </w:tcPr>
          <w:p w:rsidR="00A65092" w:rsidRPr="00E158AE" w:rsidP="005C557D" w14:paraId="5CB7466F"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00FA7F7F">
              <w:rPr>
                <w:noProof/>
              </w:rPr>
              <w:t>ALDEHYDE CINNAMIQUE</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 de danger 4.1</w:t>
            </w:r>
          </w:p>
        </w:tc>
      </w:tr>
    </w:tbl>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CA028E" w14:paraId="2299CEDA" w14:textId="6FAFE46E">
            <w:pPr>
              <w:pStyle w:val="SDS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CA028E" w14:paraId="795C9B59" w14:textId="167C59C5">
            <w:pPr>
              <w:pStyle w:val="SDS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tbl>
      <w:tblPr>
        <w:tblStyle w:val="SDSTableWithoutBorders"/>
        <w:tblW w:w="10491" w:type="dxa"/>
        <w:tblLayout w:type="fixed"/>
        <w:tblLook w:val="04A0"/>
      </w:tblPr>
      <w:tblGrid>
        <w:gridCol w:w="3686"/>
        <w:gridCol w:w="284"/>
        <w:gridCol w:w="6521"/>
      </w:tblGrid>
      <w:tr w14:paraId="01AD67FA" w14:textId="77777777" w:rsidTr="00CE2D83">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Autriche</w:t>
            </w:r>
          </w:p>
        </w:tc>
      </w:tr>
      <w:tr w14:paraId="0150976F" w14:textId="77777777" w:rsidTr="00CE2D83">
        <w:tblPrEx>
          <w:tblW w:w="10491" w:type="dxa"/>
          <w:tblLayout w:type="fixed"/>
          <w:tblLook w:val="04A0"/>
        </w:tblPrEx>
        <w:trPr>
          <w:trHeight w:val="20"/>
        </w:trPr>
        <w:tc>
          <w:tcPr>
            <w:tcW w:w="3686" w:type="dxa"/>
          </w:tcPr>
          <w:p w:rsidR="00F430DC" w:rsidRPr="00E158AE" w:rsidP="003E3638" w14:paraId="52F35D18" w14:textId="4D699DF9">
            <w:pPr>
              <w:pStyle w:val="SDSTableTextNormal"/>
              <w:rPr>
                <w:noProof w:val="0"/>
              </w:rPr>
            </w:pPr>
            <w:r>
              <w:rPr>
                <w:noProof/>
              </w:rPr>
              <w:t>Ordonnance sur les liquides inflammables (VbF)</w:t>
            </w:r>
          </w:p>
        </w:tc>
        <w:tc>
          <w:tcPr>
            <w:tcW w:w="284" w:type="dxa"/>
          </w:tcPr>
          <w:p w:rsidR="00F430DC" w:rsidRPr="00E158AE" w:rsidP="003E3638" w14:paraId="5D475568" w14:textId="23382322">
            <w:pPr>
              <w:pStyle w:val="SDSTableTextColonColumn"/>
              <w:rPr>
                <w:noProof w:val="0"/>
              </w:rPr>
            </w:pPr>
            <w:r>
              <w:rPr>
                <w:noProof w:val="0"/>
              </w:rPr>
              <w:t>:</w:t>
            </w:r>
          </w:p>
        </w:tc>
        <w:tc>
          <w:tcPr>
            <w:tcW w:w="6521" w:type="dxa"/>
          </w:tcPr>
          <w:p w:rsidR="00F430DC" w:rsidRPr="00E158AE" w:rsidP="003E3638" w14:paraId="14A46202" w14:textId="5B603CD9">
            <w:pPr>
              <w:pStyle w:val="SDSTableTextNormal"/>
              <w:rPr>
                <w:noProof w:val="0"/>
              </w:rPr>
            </w:pPr>
            <w:r w:rsidR="00FA7F7F">
              <w:rPr>
                <w:noProof/>
              </w:rPr>
              <w:t>Non classé.</w:t>
            </w:r>
          </w:p>
        </w:tc>
      </w:tr>
    </w:tbl>
    <w:p w:rsidR="006E5446" w:rsidRPr="006E5446" w14:paraId="3F21E843" w14:textId="77777777">
      <w:pPr>
        <w:rPr>
          <w:sz w:val="2"/>
          <w:szCs w:val="2"/>
        </w:rPr>
      </w:pPr>
    </w:p>
    <w:p w:rsidR="00057C58" w:rsidRPr="00057C58" w14:paraId="7DC2806E" w14:textId="77777777">
      <w:pPr>
        <w:rPr>
          <w:sz w:val="2"/>
          <w:szCs w:val="2"/>
        </w:rPr>
      </w:pP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4C4B885B" w14:textId="77777777" w:rsidTr="00CE2D83">
        <w:tblPrEx>
          <w:tblW w:w="10491" w:type="dxa"/>
          <w:tblLayout w:type="fixed"/>
          <w:tblLook w:val="04A0"/>
        </w:tblPrEx>
        <w:trPr>
          <w:trHeight w:val="20"/>
        </w:trPr>
        <w:tc>
          <w:tcPr>
            <w:tcW w:w="3686" w:type="dxa"/>
          </w:tcPr>
          <w:p w:rsidR="00F430DC" w:rsidP="001A425E" w14:paraId="22083A8D" w14:textId="6DB5BA45">
            <w:pPr>
              <w:pStyle w:val="SDSTableTextNormal"/>
              <w:rPr>
                <w:noProof w:val="0"/>
              </w:rPr>
            </w:pPr>
            <w:r w:rsidR="00FA7F7F">
              <w:rPr>
                <w:noProof/>
              </w:rPr>
              <w:t>Liste de substances sensibilisantes (TRGS 907)</w:t>
            </w:r>
          </w:p>
        </w:tc>
        <w:tc>
          <w:tcPr>
            <w:tcW w:w="284" w:type="dxa"/>
          </w:tcPr>
          <w:p w:rsidR="00F430DC" w:rsidP="001A425E" w14:paraId="30BB04E5" w14:textId="77777777">
            <w:pPr>
              <w:pStyle w:val="SDSTableTextColonColumn"/>
              <w:rPr>
                <w:noProof w:val="0"/>
              </w:rPr>
            </w:pPr>
            <w:r>
              <w:rPr>
                <w:noProof w:val="0"/>
              </w:rPr>
              <w:t>:</w:t>
            </w:r>
          </w:p>
        </w:tc>
        <w:tc>
          <w:tcPr>
            <w:tcW w:w="6521" w:type="dxa"/>
          </w:tcPr>
          <w:p w:rsidR="00F430DC" w:rsidRPr="00560675" w:rsidP="001A425E" w14:paraId="11B79E96" w14:textId="5BC3E867">
            <w:pPr>
              <w:pStyle w:val="SDSTableTextNormal"/>
              <w:rPr>
                <w:noProof w:val="0"/>
              </w:rPr>
            </w:pPr>
            <w:r w:rsidR="00FA7F7F">
              <w:rPr>
                <w:noProof/>
              </w:rPr>
              <w:t>Contient des substances sensibilisantes selon TRGS 907.</w:t>
            </w:r>
          </w:p>
        </w:tc>
      </w:tr>
      <w:tr w14:paraId="7FFA4208" w14:textId="77777777" w:rsidTr="00CE2D83">
        <w:tblPrEx>
          <w:tblW w:w="10491" w:type="dxa"/>
          <w:tblLayout w:type="fixed"/>
          <w:tblLook w:val="04A0"/>
        </w:tblPrEx>
        <w:trPr>
          <w:trHeight w:val="20"/>
        </w:trPr>
        <w:tc>
          <w:tcPr>
            <w:tcW w:w="3686" w:type="dxa"/>
          </w:tcPr>
          <w:p w:rsidR="00E24A62" w:rsidP="00E24A62" w14:paraId="713748CA" w14:textId="76C6EEC7">
            <w:pPr>
              <w:pStyle w:val="SDSTableTextNormal"/>
            </w:pPr>
            <w:r w:rsidRPr="00CE2D83">
              <w:rPr>
                <w:noProof/>
              </w:rPr>
              <w:t>Arrêté concernant les incidents majeurs (12. BImSchV)</w:t>
            </w:r>
          </w:p>
        </w:tc>
        <w:tc>
          <w:tcPr>
            <w:tcW w:w="284" w:type="dxa"/>
          </w:tcPr>
          <w:p w:rsidR="00E24A62" w:rsidP="00E24A62" w14:paraId="70F05096" w14:textId="48C34AE5">
            <w:pPr>
              <w:pStyle w:val="SDSTableTextColonColumn"/>
              <w:rPr>
                <w:noProof w:val="0"/>
              </w:rPr>
            </w:pPr>
            <w:r w:rsidRPr="00CE2D83">
              <w:rPr>
                <w:noProof w:val="0"/>
              </w:rPr>
              <w:t>:</w:t>
            </w:r>
          </w:p>
        </w:tc>
        <w:tc>
          <w:tcPr>
            <w:tcW w:w="6521" w:type="dxa"/>
          </w:tcPr>
          <w:p w:rsidR="00E24A62" w:rsidP="00E24A62" w14:paraId="4E507736" w14:textId="071CFDC0">
            <w:pPr>
              <w:pStyle w:val="SDSTableTextNormal"/>
              <w:rPr>
                <w:noProof w:val="0"/>
              </w:rPr>
            </w:pPr>
            <w:r w:rsidRPr="00CE2D83">
              <w:rPr>
                <w:noProof/>
              </w:rPr>
              <w:t>N'est pas listé dans l'Arrêté concernant les incidents majeurs (12. BImSchV)</w:t>
            </w:r>
          </w:p>
        </w:tc>
      </w:tr>
      <w:tr w14:paraId="38B2DD2D" w14:textId="77777777" w:rsidTr="00CE2D83">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Aucun des composants n’est listé</w:t>
            </w:r>
          </w:p>
        </w:tc>
      </w:tr>
      <w:tr w14:paraId="298D27F5" w14:textId="77777777" w:rsidTr="00CE2D83">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Aucun des composants n’est listé</w:t>
            </w:r>
          </w:p>
        </w:tc>
      </w:tr>
      <w:tr w14:paraId="18B87628" w14:textId="77777777" w:rsidTr="00CE2D83">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Aucun des composants n’est listé</w:t>
            </w:r>
          </w:p>
        </w:tc>
      </w:tr>
      <w:tr w14:paraId="09822B08" w14:textId="77777777" w:rsidTr="00CE2D83">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Danemark</w:t>
            </w:r>
          </w:p>
        </w:tc>
      </w:tr>
      <w:tr w14:paraId="192184C1" w14:textId="77777777" w:rsidTr="00CE2D83">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Réglementations nationales danoises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Les femmes enceintes/allaitantes travaillant avec le produit ne doivent pas entrer en contact direct avec celui-ci</w:t>
            </w:r>
          </w:p>
        </w:tc>
      </w:tr>
      <w:tr w14:paraId="1AB248B9" w14:textId="77777777" w:rsidTr="00CE2D83">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Réglementations nationales polonaises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r w14:paraId="29098C0B" w14:textId="77777777" w:rsidTr="00CE2D83">
        <w:tblPrEx>
          <w:tblW w:w="10491" w:type="dxa"/>
          <w:tblLayout w:type="fixed"/>
          <w:tblLook w:val="04A0"/>
        </w:tblPrEx>
        <w:trPr>
          <w:trHeight w:val="20"/>
        </w:trPr>
        <w:tc>
          <w:tcPr>
            <w:tcW w:w="10491" w:type="dxa"/>
            <w:gridSpan w:val="3"/>
          </w:tcPr>
          <w:p w:rsidR="00F430DC" w:rsidRPr="00E158AE" w:rsidP="001A425E" w14:paraId="372F34CE" w14:textId="39C064A2">
            <w:pPr>
              <w:pStyle w:val="SDSTextHeading4"/>
            </w:pPr>
            <w:r w:rsidRPr="00E158AE">
              <w:t>Espagne</w:t>
            </w:r>
          </w:p>
        </w:tc>
      </w:tr>
      <w:tr w14:paraId="4BC8880C" w14:textId="77777777" w:rsidTr="00CE2D83">
        <w:tblPrEx>
          <w:tblW w:w="10491" w:type="dxa"/>
          <w:tblLayout w:type="fixed"/>
          <w:tblLook w:val="04A0"/>
        </w:tblPrEx>
        <w:trPr>
          <w:trHeight w:val="20"/>
        </w:trPr>
        <w:tc>
          <w:tcPr>
            <w:tcW w:w="3686" w:type="dxa"/>
          </w:tcPr>
          <w:p w:rsidR="005C1655" w:rsidRPr="00E158AE" w:rsidP="001A425E" w14:paraId="269C122B" w14:textId="30408B2B">
            <w:pPr>
              <w:pStyle w:val="SDSTableTextNormal"/>
              <w:rPr>
                <w:noProof w:val="0"/>
              </w:rPr>
            </w:pPr>
            <w:r>
              <w:rPr>
                <w:noProof/>
              </w:rPr>
              <w:t>Décret royal 665/1997</w:t>
            </w:r>
          </w:p>
        </w:tc>
        <w:tc>
          <w:tcPr>
            <w:tcW w:w="284" w:type="dxa"/>
          </w:tcPr>
          <w:p w:rsidR="005C1655" w:rsidRPr="00E158AE" w:rsidP="001A425E" w14:paraId="4C71CAD2" w14:textId="3727CEBB">
            <w:pPr>
              <w:pStyle w:val="SDSTableTextColonColumn"/>
              <w:rPr>
                <w:noProof w:val="0"/>
              </w:rPr>
            </w:pPr>
            <w:r>
              <w:rPr>
                <w:noProof w:val="0"/>
              </w:rPr>
              <w:t>:</w:t>
            </w:r>
          </w:p>
        </w:tc>
        <w:tc>
          <w:tcPr>
            <w:tcW w:w="6521" w:type="dxa"/>
          </w:tcPr>
          <w:p w:rsidR="005C1655" w:rsidRPr="00E158AE" w:rsidP="001A425E" w14:paraId="447EB3E7" w14:textId="6A2A8A83">
            <w:pPr>
              <w:pStyle w:val="SDSTableTextNormal"/>
              <w:rPr>
                <w:noProof w:val="0"/>
              </w:rPr>
            </w:pPr>
            <w:r>
              <w:rPr>
                <w:noProof/>
              </w:rPr>
              <w:t>N’est pas soumis au décret royal 665/1997</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651087" w:rsidP="00E62D88" w14:paraId="5E6E23FA" w14:textId="39F17614">
      <w:pPr>
        <w:pStyle w:val="SDSTextHeading1"/>
        <w:rPr>
          <w:noProof w:val="0"/>
          <w:lang w:val="en-GB"/>
        </w:rPr>
      </w:pPr>
      <w:r w:rsidRPr="00651087" w:rsidR="00FA7F7F">
        <w:rPr>
          <w:noProof/>
          <w:lang w:val="en-GB"/>
        </w:rPr>
        <w:t>RUBRIQUE 16</w:t>
      </w:r>
      <w:r w:rsidRPr="00651087">
        <w:rPr>
          <w:noProof w:val="0"/>
          <w:lang w:val="en-GB"/>
        </w:rPr>
        <w:t xml:space="preserve">: </w:t>
      </w:r>
      <w:r w:rsidRPr="00651087" w:rsidR="00FA7F7F">
        <w:rPr>
          <w:noProof/>
          <w:lang w:val="en-GB"/>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(par voie cutanée)</w:t>
            </w:r>
          </w:p>
        </w:tc>
        <w:tc>
          <w:tcPr>
            <w:tcW w:w="8504" w:type="dxa"/>
          </w:tcPr>
          <w:p w:rsidR="00827634" w:rsidRPr="00E158AE" w:rsidP="009B0F88" w14:paraId="553EC3F4" w14:textId="340A3FD6">
            <w:pPr>
              <w:pStyle w:val="SDSTableTextNormal"/>
              <w:rPr>
                <w:noProof w:val="0"/>
              </w:rPr>
            </w:pPr>
            <w:r w:rsidRPr="00E158AE">
              <w:rPr>
                <w:noProof/>
              </w:rPr>
              <w:t>Toxicité aiguë (par voie cutanée), catégorie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(par voie orale)</w:t>
            </w:r>
          </w:p>
        </w:tc>
        <w:tc>
          <w:tcPr>
            <w:tcW w:w="8504" w:type="dxa"/>
          </w:tcPr>
          <w:p w:rsidR="00827634" w:rsidRPr="00E158AE" w:rsidP="009B0F88" w14:textId="340A3FD6">
            <w:pPr>
              <w:pStyle w:val="SDSTableTextNormal"/>
              <w:rPr>
                <w:noProof w:val="0"/>
              </w:rPr>
            </w:pPr>
            <w:r w:rsidRPr="00E158AE">
              <w:rPr>
                <w:noProof/>
              </w:rPr>
              <w:t>Toxicité aiguë (par voie orale), catégorie 4</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3</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Dam. 1</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1</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2</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Corrosif/irritant pour la peau, catégorie 2</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Sensibilisation cutanée, catégorie 1</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1A</w:t>
            </w:r>
          </w:p>
        </w:tc>
        <w:tc>
          <w:tcPr>
            <w:tcW w:w="8504" w:type="dxa"/>
          </w:tcPr>
          <w:p w:rsidR="00827634" w:rsidRPr="00E158AE" w:rsidP="009B0F88" w14:textId="340A3FD6">
            <w:pPr>
              <w:pStyle w:val="SDSTableTextNormal"/>
              <w:rPr>
                <w:noProof w:val="0"/>
              </w:rPr>
            </w:pPr>
            <w:r w:rsidRPr="00E158AE">
              <w:rPr>
                <w:noProof/>
              </w:rPr>
              <w:t>Sensibilisation cutanée, catégorie 1A</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Nocif en cas d’ingestion.</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H312</w:t>
            </w:r>
          </w:p>
        </w:tc>
        <w:tc>
          <w:tcPr>
            <w:tcW w:w="8504" w:type="dxa"/>
          </w:tcPr>
          <w:p w:rsidR="00827634" w:rsidRPr="00E158AE" w:rsidP="009B0F88" w14:textId="340A3FD6">
            <w:pPr>
              <w:pStyle w:val="SDSTableTextNormal"/>
              <w:rPr>
                <w:noProof w:val="0"/>
              </w:rPr>
            </w:pPr>
            <w:r w:rsidRPr="00E158AE">
              <w:rPr>
                <w:noProof/>
              </w:rPr>
              <w:t>Nocif par contact cutané.</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Provoque une irritation cutanée.</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H318</w:t>
            </w:r>
          </w:p>
        </w:tc>
        <w:tc>
          <w:tcPr>
            <w:tcW w:w="8504" w:type="dxa"/>
          </w:tcPr>
          <w:p w:rsidR="00827634" w:rsidRPr="00E158AE" w:rsidP="009B0F88" w14:textId="340A3FD6">
            <w:pPr>
              <w:pStyle w:val="SDSTableTextNormal"/>
              <w:rPr>
                <w:noProof w:val="0"/>
              </w:rPr>
            </w:pPr>
            <w:r w:rsidRPr="00E158AE">
              <w:rPr>
                <w:noProof/>
              </w:rPr>
              <w:t>Provoque de graves lésions des yeux.</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Provoque une sévère irritation des yeux.</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Contient ALDEHYDE CINNAMIQUE(104-55-2), CITRONELLOL(106-22-9), COUMARINE(91-64-5), GERANIOL(106-24-1). Peut produire une réaction allergique.</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C51BBD" w:rsidRPr="00E158AE" w:rsidP="00884972" w14:paraId="2DF6A928" w14:textId="1B24C864">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364592" w:rsidP="00364592" w14:paraId="39A5081A" w14:textId="77777777">
          <w:pPr>
            <w:pStyle w:val="SDSTextBlankLine"/>
          </w:pPr>
        </w:p>
      </w:tc>
      <w:tc>
        <w:tcPr>
          <w:tcW w:w="3458" w:type="dxa"/>
          <w:tcBorders>
            <w:top w:val="nil"/>
            <w:bottom w:val="single" w:sz="4" w:space="0" w:color="auto"/>
          </w:tcBorders>
        </w:tcPr>
        <w:p w:rsidR="00D84534" w:rsidRPr="00364592" w:rsidP="00364592" w14:paraId="0B348F63" w14:textId="77777777">
          <w:pPr>
            <w:pStyle w:val="SDSTextBlankLine"/>
          </w:pPr>
        </w:p>
      </w:tc>
      <w:tc>
        <w:tcPr>
          <w:tcW w:w="3515" w:type="dxa"/>
          <w:tcBorders>
            <w:top w:val="nil"/>
            <w:bottom w:val="single" w:sz="4" w:space="0" w:color="auto"/>
          </w:tcBorders>
        </w:tcPr>
        <w:p w:rsidR="00D84534"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F8977E" w14:textId="28F25250">
          <w:pPr>
            <w:pStyle w:val="SDSTableTextFooter"/>
          </w:pPr>
          <w:r>
            <w:rPr>
              <w:noProof/>
            </w:rPr>
            <w:t>27/10/2025 (Date d’émission)</w:t>
          </w:r>
        </w:p>
      </w:tc>
      <w:tc>
        <w:tcPr>
          <w:tcW w:w="3458" w:type="dxa"/>
          <w:tcBorders>
            <w:top w:val="single" w:sz="4" w:space="0" w:color="auto"/>
          </w:tcBorders>
        </w:tcPr>
        <w:p w:rsidR="00D84534" w:rsidRPr="00CD36AF" w:rsidP="00CD36AF" w14:paraId="18D8A154" w14:textId="208F985F">
          <w:pPr>
            <w:pStyle w:val="SDSTableTextFooter"/>
            <w:jc w:val="center"/>
          </w:pPr>
          <w:r>
            <w:rPr>
              <w:noProof/>
            </w:rPr>
            <w:t>FR (français)</w:t>
          </w:r>
        </w:p>
      </w:tc>
      <w:tc>
        <w:tcPr>
          <w:tcW w:w="3515" w:type="dxa"/>
          <w:tcBorders>
            <w:top w:val="single" w:sz="4" w:space="0" w:color="auto"/>
          </w:tcBorders>
        </w:tcPr>
        <w:p w:rsidR="00D84534"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10</w:t>
          </w:r>
          <w:r w:rsidR="00EB5870">
            <w:fldChar w:fldCharType="end"/>
          </w:r>
        </w:p>
      </w:tc>
    </w:tr>
  </w:tbl>
  <w:p w:rsidR="00D84534"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D84534" w:rsidRPr="00F344F0" w:rsidP="00F344F0" w14:paraId="1FE62D08" w14:textId="77777777">
          <w:pPr>
            <w:pStyle w:val="SDSTextBlankLine"/>
          </w:pPr>
        </w:p>
      </w:tc>
      <w:tc>
        <w:tcPr>
          <w:tcW w:w="3458" w:type="dxa"/>
          <w:tcBorders>
            <w:top w:val="nil"/>
            <w:bottom w:val="single" w:sz="4" w:space="0" w:color="auto"/>
          </w:tcBorders>
        </w:tcPr>
        <w:p w:rsidR="00D84534" w:rsidRPr="00F344F0" w:rsidP="00F344F0" w14:paraId="5C5A41B4" w14:textId="77777777">
          <w:pPr>
            <w:pStyle w:val="SDSTextBlankLine"/>
          </w:pPr>
        </w:p>
      </w:tc>
      <w:tc>
        <w:tcPr>
          <w:tcW w:w="3515" w:type="dxa"/>
          <w:tcBorders>
            <w:top w:val="nil"/>
            <w:bottom w:val="single" w:sz="4" w:space="0" w:color="auto"/>
          </w:tcBorders>
        </w:tcPr>
        <w:p w:rsidR="00D84534"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D84534" w:rsidRPr="00CD36AF" w:rsidP="00CD36AF" w14:paraId="6178BECC" w14:textId="16E342E6">
          <w:pPr>
            <w:pStyle w:val="SDSTableTextFooter"/>
          </w:pPr>
          <w:r>
            <w:rPr>
              <w:noProof/>
            </w:rPr>
            <w:t>27/10/2025 (Date d’émission)</w:t>
          </w:r>
        </w:p>
      </w:tc>
      <w:tc>
        <w:tcPr>
          <w:tcW w:w="3458" w:type="dxa"/>
          <w:tcBorders>
            <w:top w:val="single" w:sz="4" w:space="0" w:color="auto"/>
          </w:tcBorders>
        </w:tcPr>
        <w:p w:rsidR="00D84534" w:rsidRPr="00CD36AF" w:rsidP="00CD36AF" w14:paraId="703C9024" w14:textId="58F9825B">
          <w:pPr>
            <w:pStyle w:val="SDSTableTextFooter"/>
            <w:jc w:val="center"/>
          </w:pPr>
          <w:r>
            <w:rPr>
              <w:noProof/>
            </w:rPr>
            <w:t>FR (français)</w:t>
          </w:r>
        </w:p>
      </w:tc>
      <w:tc>
        <w:tcPr>
          <w:tcW w:w="3515" w:type="dxa"/>
          <w:tcBorders>
            <w:top w:val="single" w:sz="4" w:space="0" w:color="auto"/>
          </w:tcBorders>
        </w:tcPr>
        <w:p w:rsidR="00D84534"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EB5870">
            <w:fldChar w:fldCharType="begin"/>
          </w:r>
          <w:r w:rsidR="00EB5870">
            <w:instrText xml:space="preserve"> NUMPAGES   \* MERGEFORMAT </w:instrText>
          </w:r>
          <w:r w:rsidR="00EB5870">
            <w:fldChar w:fldCharType="separate"/>
          </w:r>
          <w:r w:rsidRPr="00CD36AF">
            <w:rPr>
              <w:rFonts w:ascii="Arial" w:hAnsi="Arial" w:cs="Arial"/>
              <w:noProof/>
              <w:sz w:val="14"/>
              <w:szCs w:val="14"/>
              <w:lang w:val="en-GB" w:eastAsia="nl-NL" w:bidi="ar-SA"/>
            </w:rPr>
            <w:t>10</w:t>
          </w:r>
          <w:r w:rsidR="00EB5870">
            <w:fldChar w:fldCharType="end"/>
          </w:r>
        </w:p>
      </w:tc>
    </w:tr>
  </w:tbl>
  <w:p w:rsidR="00D84534"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D84534" w:rsidRPr="001F679A" w:rsidP="001F679A" w14:paraId="30873CBF" w14:textId="54F25BB6">
          <w:pPr>
            <w:pStyle w:val="SDSTableTextHeader"/>
            <w:rPr>
              <w:b/>
              <w:sz w:val="32"/>
              <w:szCs w:val="32"/>
            </w:rPr>
          </w:pPr>
          <w:r>
            <w:rPr>
              <w:b/>
              <w:noProof/>
              <w:sz w:val="32"/>
              <w:szCs w:val="32"/>
            </w:rPr>
            <w:t>Litchi épicé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D84534" w:rsidP="00F352B3" w14:paraId="53C51434" w14:textId="5C14E753">
          <w:pPr>
            <w:pStyle w:val="SDSTableTextHeader"/>
            <w:rPr>
              <w:sz w:val="24"/>
              <w:szCs w:val="24"/>
            </w:rPr>
          </w:pPr>
          <w:r w:rsidRPr="00F352B3">
            <w:rPr>
              <w:noProof/>
              <w:sz w:val="24"/>
              <w:szCs w:val="24"/>
            </w:rPr>
            <w:t>Fiche de Données de Sécurité</w:t>
          </w:r>
        </w:p>
      </w:tc>
      <w:tc>
        <w:tcPr>
          <w:tcW w:w="3005" w:type="dxa"/>
        </w:tcPr>
        <w:p w:rsidR="00D84534" w:rsidRPr="001F679A" w:rsidP="001F679A" w14:paraId="333942D7" w14:textId="0287C2C3">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D84534" w:rsidRPr="001F679A" w:rsidP="00F352B3" w14:paraId="64E50A2E" w14:textId="1C6A25E3">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D84534" w:rsidRPr="005A7BF2" w:rsidP="007B5AAD" w14:paraId="2B0E3577" w14:textId="77777777">
          <w:pPr>
            <w:pStyle w:val="SDSTextBlankLine"/>
            <w:rPr>
              <w:lang w:val="fr-BE"/>
            </w:rPr>
          </w:pPr>
        </w:p>
      </w:tc>
    </w:tr>
  </w:tbl>
  <w:p w:rsidR="00D84534"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D84534" w:rsidRPr="008F5B08" w:rsidP="00FD6B1D" w14:paraId="00C4887B" w14:textId="5557F62D">
          <w:pPr>
            <w:pStyle w:val="SDSTableTextHeader"/>
            <w:rPr>
              <w:b/>
              <w:sz w:val="32"/>
              <w:szCs w:val="32"/>
            </w:rPr>
          </w:pPr>
          <w:r>
            <w:rPr>
              <w:b/>
              <w:noProof/>
              <w:sz w:val="32"/>
              <w:szCs w:val="32"/>
            </w:rPr>
            <w:t>Litchi épicé à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D84534" w:rsidP="00FD6B1D" w14:paraId="3DA10A07" w14:textId="6EF4BB92">
          <w:pPr>
            <w:pStyle w:val="SDSTableTextHeader"/>
            <w:rPr>
              <w:sz w:val="24"/>
              <w:szCs w:val="24"/>
            </w:rPr>
          </w:pPr>
          <w:r w:rsidRPr="00DB1125">
            <w:rPr>
              <w:noProof/>
              <w:sz w:val="24"/>
              <w:szCs w:val="24"/>
            </w:rPr>
            <w:t>Fiche de Données de Sécurité</w:t>
          </w:r>
        </w:p>
      </w:tc>
      <w:tc>
        <w:tcPr>
          <w:tcW w:w="3005" w:type="dxa"/>
          <w:tcBorders>
            <w:bottom w:val="nil"/>
          </w:tcBorders>
        </w:tcPr>
        <w:p w:rsidR="00D84534" w:rsidRPr="008F5B08" w:rsidP="00FD6B1D" w14:paraId="3BE9E724" w14:textId="04D79CB6">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D84534" w:rsidRPr="00A6053A" w:rsidP="00FD6B1D" w14:paraId="360592C6" w14:textId="0D3DEC13">
          <w:pPr>
            <w:pStyle w:val="SDSTableTextHeader"/>
            <w:rPr>
              <w:lang w:val="fr-BE"/>
            </w:rPr>
          </w:pPr>
          <w:r w:rsidRPr="00A6053A">
            <w:rPr>
              <w:noProof/>
              <w:lang w:val="fr-BE"/>
            </w:rPr>
            <w:t>conformément au règlement (CE) n° 1907/2006 (REACH) modifié par le règlement (UE) 2020/878</w:t>
          </w:r>
        </w:p>
        <w:p w:rsidR="00D84534" w:rsidRPr="008F5B08" w:rsidP="00FD6B1D" w14:paraId="512A27C2" w14:textId="1380C6FF">
          <w:pPr>
            <w:pStyle w:val="SDSTableTextHeader"/>
          </w:pPr>
          <w:r>
            <w:rPr>
              <w:noProof/>
            </w:rPr>
            <w:t>Date d’émission: 27/10/2025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D84534"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5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C58"/>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55FA"/>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45C"/>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95A"/>
    <w:rsid w:val="00125B6C"/>
    <w:rsid w:val="00126363"/>
    <w:rsid w:val="00127ADA"/>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3FE5"/>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4F0"/>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087"/>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446"/>
    <w:rsid w:val="006E5ED1"/>
    <w:rsid w:val="006E680A"/>
    <w:rsid w:val="006E6EC7"/>
    <w:rsid w:val="006E75F9"/>
    <w:rsid w:val="006E7631"/>
    <w:rsid w:val="006F00D1"/>
    <w:rsid w:val="006F1240"/>
    <w:rsid w:val="006F17AE"/>
    <w:rsid w:val="006F1A77"/>
    <w:rsid w:val="006F2392"/>
    <w:rsid w:val="006F2872"/>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03E1"/>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51E9"/>
    <w:rsid w:val="00A7552D"/>
    <w:rsid w:val="00A7593A"/>
    <w:rsid w:val="00A76BA0"/>
    <w:rsid w:val="00A80CE6"/>
    <w:rsid w:val="00A80EE3"/>
    <w:rsid w:val="00A82F23"/>
    <w:rsid w:val="00A833D9"/>
    <w:rsid w:val="00A8364B"/>
    <w:rsid w:val="00A83BB0"/>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D"/>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870"/>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footer" Target="footer2.xml"/><Relationship Id="rId11" Type="http://schemas.openxmlformats.org/officeDocument/2006/relationships/theme" Target="theme/theme1.xml"/><Relationship Id="rId12" Type="http://schemas.openxmlformats.org/officeDocument/2006/relationships/styles" Target="style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hyperlink" Target="mailto:(EMAIL)" TargetMode="Externa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0F42-3325-4436-B8D9-A6EE66A1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10</Pages>
  <Words>81930</Words>
  <Characters>467001</Characters>
  <Application>Microsoft Office Word</Application>
  <DocSecurity>0</DocSecurity>
  <Lines>3891</Lines>
  <Paragraphs>1095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Robin Jacobs</cp:lastModifiedBy>
  <cp:revision>246</cp:revision>
  <cp:lastPrinted>2019-08-29T12:09:00Z</cp:lastPrinted>
  <dcterms:created xsi:type="dcterms:W3CDTF">2024-07-24T11:13:00Z</dcterms:created>
  <dcterms:modified xsi:type="dcterms:W3CDTF">2025-09-23T09:31:00Z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